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C2" w:rsidRPr="006635C2" w:rsidRDefault="006635C2" w:rsidP="00663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5C2">
        <w:rPr>
          <w:rFonts w:ascii="Times New Roman" w:hAnsi="Times New Roman" w:cs="Times New Roman"/>
        </w:rPr>
        <w:t>МКОУ «</w:t>
      </w:r>
      <w:proofErr w:type="spellStart"/>
      <w:r w:rsidRPr="006635C2">
        <w:rPr>
          <w:rFonts w:ascii="Times New Roman" w:hAnsi="Times New Roman" w:cs="Times New Roman"/>
        </w:rPr>
        <w:t>Бетюнская</w:t>
      </w:r>
      <w:proofErr w:type="spellEnd"/>
      <w:r w:rsidRPr="006635C2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6635C2" w:rsidRPr="006635C2" w:rsidRDefault="006635C2" w:rsidP="006635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35C2">
        <w:rPr>
          <w:rFonts w:ascii="Times New Roman" w:hAnsi="Times New Roman" w:cs="Times New Roman"/>
        </w:rPr>
        <w:t xml:space="preserve">им. </w:t>
      </w:r>
      <w:proofErr w:type="spellStart"/>
      <w:r w:rsidRPr="006635C2">
        <w:rPr>
          <w:rFonts w:ascii="Times New Roman" w:hAnsi="Times New Roman" w:cs="Times New Roman"/>
        </w:rPr>
        <w:t>Е.С.Сивцева-Таллан</w:t>
      </w:r>
      <w:proofErr w:type="spellEnd"/>
      <w:r w:rsidRPr="006635C2">
        <w:rPr>
          <w:rFonts w:ascii="Times New Roman" w:hAnsi="Times New Roman" w:cs="Times New Roman"/>
        </w:rPr>
        <w:t xml:space="preserve"> </w:t>
      </w:r>
      <w:proofErr w:type="spellStart"/>
      <w:r w:rsidRPr="006635C2">
        <w:rPr>
          <w:rFonts w:ascii="Times New Roman" w:hAnsi="Times New Roman" w:cs="Times New Roman"/>
        </w:rPr>
        <w:t>Бюрэ</w:t>
      </w:r>
      <w:proofErr w:type="spellEnd"/>
      <w:r w:rsidRPr="006635C2">
        <w:rPr>
          <w:rFonts w:ascii="Times New Roman" w:hAnsi="Times New Roman" w:cs="Times New Roman"/>
        </w:rPr>
        <w:t>» МО «</w:t>
      </w:r>
      <w:proofErr w:type="spellStart"/>
      <w:r w:rsidRPr="006635C2">
        <w:rPr>
          <w:rFonts w:ascii="Times New Roman" w:hAnsi="Times New Roman" w:cs="Times New Roman"/>
        </w:rPr>
        <w:t>Намский</w:t>
      </w:r>
      <w:proofErr w:type="spellEnd"/>
      <w:r w:rsidRPr="006635C2">
        <w:rPr>
          <w:rFonts w:ascii="Times New Roman" w:hAnsi="Times New Roman" w:cs="Times New Roman"/>
        </w:rPr>
        <w:t xml:space="preserve"> улус»</w:t>
      </w:r>
    </w:p>
    <w:p w:rsidR="006635C2" w:rsidRPr="006635C2" w:rsidRDefault="006635C2" w:rsidP="006635C2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Pr="005F0D97" w:rsidRDefault="006635C2" w:rsidP="006635C2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  <w:r w:rsidRPr="005F0D97">
        <w:rPr>
          <w:rFonts w:ascii="Times New Roman" w:hAnsi="Times New Roman" w:cs="Times New Roman"/>
          <w:sz w:val="28"/>
          <w:szCs w:val="28"/>
        </w:rPr>
        <w:t xml:space="preserve">Краеведческая работа библиотеки как фактор </w:t>
      </w:r>
    </w:p>
    <w:p w:rsidR="006635C2" w:rsidRPr="005F0D97" w:rsidRDefault="006635C2" w:rsidP="006635C2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  <w:r w:rsidRPr="005F0D97">
        <w:rPr>
          <w:rFonts w:ascii="Times New Roman" w:hAnsi="Times New Roman" w:cs="Times New Roman"/>
          <w:sz w:val="28"/>
          <w:szCs w:val="28"/>
        </w:rPr>
        <w:t>повышения интереса к чтению</w:t>
      </w:r>
    </w:p>
    <w:p w:rsidR="006635C2" w:rsidRDefault="006635C2" w:rsidP="006635C2">
      <w:pPr>
        <w:spacing w:line="360" w:lineRule="auto"/>
        <w:ind w:right="-363"/>
        <w:jc w:val="center"/>
        <w:rPr>
          <w:rFonts w:ascii="Times New Roman" w:hAnsi="Times New Roman" w:cs="Times New Roman"/>
          <w:sz w:val="16"/>
          <w:szCs w:val="16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4F140A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14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6635C2">
        <w:rPr>
          <w:rFonts w:ascii="Times New Roman" w:hAnsi="Times New Roman" w:cs="Times New Roman"/>
        </w:rPr>
        <w:t xml:space="preserve">Выполнила: </w:t>
      </w:r>
      <w:proofErr w:type="spellStart"/>
      <w:r w:rsidRPr="006635C2">
        <w:rPr>
          <w:rFonts w:ascii="Times New Roman" w:hAnsi="Times New Roman" w:cs="Times New Roman"/>
        </w:rPr>
        <w:t>Уваровская</w:t>
      </w:r>
      <w:proofErr w:type="spellEnd"/>
      <w:r w:rsidRPr="006635C2">
        <w:rPr>
          <w:rFonts w:ascii="Times New Roman" w:hAnsi="Times New Roman" w:cs="Times New Roman"/>
        </w:rPr>
        <w:t xml:space="preserve"> Мария Даниловна, </w:t>
      </w:r>
      <w:r>
        <w:rPr>
          <w:rFonts w:ascii="Times New Roman" w:hAnsi="Times New Roman" w:cs="Times New Roman"/>
        </w:rPr>
        <w:t xml:space="preserve">  </w:t>
      </w:r>
    </w:p>
    <w:p w:rsidR="006635C2" w:rsidRPr="006635C2" w:rsidRDefault="006635C2" w:rsidP="004F140A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635C2">
        <w:rPr>
          <w:rFonts w:ascii="Times New Roman" w:hAnsi="Times New Roman" w:cs="Times New Roman"/>
        </w:rPr>
        <w:t>библиотекарь  МКОУ «</w:t>
      </w:r>
      <w:proofErr w:type="spellStart"/>
      <w:r w:rsidRPr="006635C2">
        <w:rPr>
          <w:rFonts w:ascii="Times New Roman" w:hAnsi="Times New Roman" w:cs="Times New Roman"/>
        </w:rPr>
        <w:t>Бетюнская</w:t>
      </w:r>
      <w:proofErr w:type="spellEnd"/>
      <w:r w:rsidRPr="006635C2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6635C2" w:rsidRPr="006635C2" w:rsidRDefault="006635C2" w:rsidP="004F140A">
      <w:pPr>
        <w:spacing w:after="0" w:line="240" w:lineRule="auto"/>
        <w:ind w:right="-363"/>
        <w:jc w:val="right"/>
        <w:rPr>
          <w:rFonts w:ascii="Times New Roman" w:hAnsi="Times New Roman" w:cs="Times New Roman"/>
        </w:rPr>
      </w:pPr>
      <w:r w:rsidRPr="006635C2">
        <w:rPr>
          <w:rFonts w:ascii="Times New Roman" w:hAnsi="Times New Roman" w:cs="Times New Roman"/>
        </w:rPr>
        <w:t xml:space="preserve">им. </w:t>
      </w:r>
      <w:proofErr w:type="spellStart"/>
      <w:r w:rsidRPr="006635C2">
        <w:rPr>
          <w:rFonts w:ascii="Times New Roman" w:hAnsi="Times New Roman" w:cs="Times New Roman"/>
        </w:rPr>
        <w:t>Е.С.Сивцева-Таллан</w:t>
      </w:r>
      <w:proofErr w:type="spellEnd"/>
      <w:r w:rsidRPr="006635C2">
        <w:rPr>
          <w:rFonts w:ascii="Times New Roman" w:hAnsi="Times New Roman" w:cs="Times New Roman"/>
        </w:rPr>
        <w:t xml:space="preserve"> </w:t>
      </w:r>
      <w:proofErr w:type="spellStart"/>
      <w:r w:rsidRPr="006635C2">
        <w:rPr>
          <w:rFonts w:ascii="Times New Roman" w:hAnsi="Times New Roman" w:cs="Times New Roman"/>
        </w:rPr>
        <w:t>Бюрэ</w:t>
      </w:r>
      <w:proofErr w:type="spellEnd"/>
      <w:r w:rsidRPr="006635C2">
        <w:rPr>
          <w:rFonts w:ascii="Times New Roman" w:hAnsi="Times New Roman" w:cs="Times New Roman"/>
        </w:rPr>
        <w:t>»</w:t>
      </w:r>
    </w:p>
    <w:p w:rsidR="006635C2" w:rsidRPr="006635C2" w:rsidRDefault="006635C2" w:rsidP="004F140A">
      <w:pPr>
        <w:spacing w:after="0" w:line="240" w:lineRule="auto"/>
        <w:ind w:right="-363"/>
        <w:jc w:val="right"/>
        <w:rPr>
          <w:rFonts w:ascii="Times New Roman" w:hAnsi="Times New Roman" w:cs="Times New Roman"/>
        </w:rPr>
      </w:pPr>
    </w:p>
    <w:p w:rsidR="006635C2" w:rsidRDefault="006635C2" w:rsidP="004F140A">
      <w:pPr>
        <w:spacing w:after="0" w:line="240" w:lineRule="auto"/>
        <w:ind w:right="-363"/>
        <w:jc w:val="right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6635C2" w:rsidRDefault="006635C2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</w:p>
    <w:p w:rsidR="005F0D97" w:rsidRPr="005F0D97" w:rsidRDefault="005F0D97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  <w:r w:rsidRPr="005F0D97">
        <w:rPr>
          <w:rFonts w:ascii="Times New Roman" w:hAnsi="Times New Roman" w:cs="Times New Roman"/>
          <w:sz w:val="28"/>
          <w:szCs w:val="28"/>
        </w:rPr>
        <w:t xml:space="preserve">Краеведческая работа библиотеки как фактор </w:t>
      </w:r>
    </w:p>
    <w:p w:rsidR="005F0D97" w:rsidRPr="005F0D97" w:rsidRDefault="005F0D97" w:rsidP="005F0D97">
      <w:pPr>
        <w:spacing w:after="0" w:line="240" w:lineRule="auto"/>
        <w:ind w:right="-363"/>
        <w:jc w:val="center"/>
        <w:rPr>
          <w:rFonts w:ascii="Times New Roman" w:hAnsi="Times New Roman" w:cs="Times New Roman"/>
          <w:sz w:val="28"/>
          <w:szCs w:val="28"/>
        </w:rPr>
      </w:pPr>
      <w:r w:rsidRPr="005F0D97">
        <w:rPr>
          <w:rFonts w:ascii="Times New Roman" w:hAnsi="Times New Roman" w:cs="Times New Roman"/>
          <w:sz w:val="28"/>
          <w:szCs w:val="28"/>
        </w:rPr>
        <w:t>повышения интереса к чтению</w:t>
      </w:r>
    </w:p>
    <w:p w:rsidR="005F0D97" w:rsidRDefault="005F0D97" w:rsidP="005F0D97">
      <w:pPr>
        <w:spacing w:line="360" w:lineRule="auto"/>
        <w:ind w:right="-363"/>
        <w:jc w:val="center"/>
        <w:rPr>
          <w:rFonts w:ascii="Times New Roman" w:hAnsi="Times New Roman" w:cs="Times New Roman"/>
          <w:sz w:val="16"/>
          <w:szCs w:val="16"/>
        </w:rPr>
      </w:pPr>
    </w:p>
    <w:p w:rsidR="005F0D97" w:rsidRPr="005F0D97" w:rsidRDefault="005F0D97" w:rsidP="005F0D97">
      <w:pPr>
        <w:spacing w:line="360" w:lineRule="auto"/>
        <w:ind w:right="-363"/>
        <w:jc w:val="center"/>
        <w:rPr>
          <w:rFonts w:ascii="Times New Roman" w:hAnsi="Times New Roman" w:cs="Times New Roman"/>
          <w:sz w:val="16"/>
          <w:szCs w:val="16"/>
        </w:rPr>
      </w:pPr>
      <w:r w:rsidRPr="005F0D97">
        <w:rPr>
          <w:rFonts w:ascii="Times New Roman" w:hAnsi="Times New Roman" w:cs="Times New Roman"/>
          <w:sz w:val="16"/>
          <w:szCs w:val="16"/>
        </w:rPr>
        <w:t>ВВЕДЕНИЕ</w:t>
      </w:r>
    </w:p>
    <w:p w:rsidR="005F0D97" w:rsidRPr="005F0D97" w:rsidRDefault="005F0D97" w:rsidP="005F0D97">
      <w:pPr>
        <w:spacing w:line="360" w:lineRule="auto"/>
        <w:ind w:right="-363"/>
        <w:jc w:val="right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« С   чего начинается  Родина»</w:t>
      </w:r>
    </w:p>
    <w:p w:rsidR="005F0D97" w:rsidRPr="005F0D97" w:rsidRDefault="005F0D97" w:rsidP="005F0D97">
      <w:pPr>
        <w:spacing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  <w:t xml:space="preserve">« Без краеведения мы бессильны». Эти пророческие слова произнесены более 70 лет назад одним из основателей отечественного краеведческого движения, академиком </w:t>
      </w:r>
    </w:p>
    <w:p w:rsidR="005F0D97" w:rsidRPr="005F0D97" w:rsidRDefault="005F0D97" w:rsidP="005F0D97">
      <w:pPr>
        <w:spacing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С.Ф. Ольденбургом, но и ныне они звучат современно как никогда прежде. Изучение прошлого Отечества необходимо для национального самосознания воспитания гражданина. Основной целью краеведческой работы школьного библиотекаря считаю воспитание.</w:t>
      </w:r>
    </w:p>
    <w:p w:rsidR="005F0D97" w:rsidRPr="005F0D97" w:rsidRDefault="005F0D97" w:rsidP="005F0D97">
      <w:pPr>
        <w:spacing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  <w:t>Цель: Воспитание умного читателя способного воспринимать окружающую жизнь, откликаться сердцем, мыслями, чувствами на все события.</w:t>
      </w:r>
    </w:p>
    <w:p w:rsidR="005F0D97" w:rsidRPr="005F0D97" w:rsidRDefault="005F0D97" w:rsidP="005F0D97">
      <w:pPr>
        <w:spacing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5F0D97" w:rsidRPr="005F0D97" w:rsidRDefault="005F0D97" w:rsidP="005F0D97">
      <w:pPr>
        <w:numPr>
          <w:ilvl w:val="0"/>
          <w:numId w:val="1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Воспитать чувство ответственности за свою якутскую землю, стремление беречь и охранять природу родного края.</w:t>
      </w:r>
    </w:p>
    <w:p w:rsidR="005F0D97" w:rsidRPr="005F0D97" w:rsidRDefault="005F0D97" w:rsidP="005F0D97">
      <w:pPr>
        <w:numPr>
          <w:ilvl w:val="0"/>
          <w:numId w:val="1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Показать самобытность народа, воспитывать уважительное отношение к художественному наследию земляков.</w:t>
      </w:r>
    </w:p>
    <w:p w:rsidR="005F0D97" w:rsidRPr="005F0D97" w:rsidRDefault="005F0D97" w:rsidP="005F0D97">
      <w:pPr>
        <w:numPr>
          <w:ilvl w:val="0"/>
          <w:numId w:val="1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Способствовать развитию творческих  и читательских способностей учащихся.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Век видео и компьютеров привел к тому, что наши дети стали меньше читать, интересоваться историей, культурой родного края, не знают  и мало читают литературу на родном языке. Многие предпочитают смотреть мультфильмы, боевики, « ужастики» по телевизору. Дети быстро привыкли к пассивному восприятию яркого динамического зрелища, не требующего напряжения ума и душевных сил. Последствия отказа от чтения нетрудно предвидеть: нежелание мыслить и рассуждать, снижение нравственных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ориентиров, элементарная безграмотность. Поэтому стратегия библиотечной политики сводится к сохранению культурной преемственности, актуализации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- культурного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наследия. Любовь к родной земле – сложнее чувство, она не приходит сама собой. Привить детям эту любовь, узнавать историю, привлечь детей к чтению краеведческой литературы в целях осмысления истории родного края – вот  главные задачи нашей работы.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Работа  состоит из введения, 2 глав, заключения, приложения, списка использованной литературы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numPr>
          <w:ilvl w:val="1"/>
          <w:numId w:val="1"/>
        </w:numPr>
        <w:spacing w:after="0" w:line="360" w:lineRule="auto"/>
        <w:ind w:right="-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97">
        <w:rPr>
          <w:rFonts w:ascii="Times New Roman" w:hAnsi="Times New Roman" w:cs="Times New Roman"/>
          <w:b/>
          <w:sz w:val="24"/>
          <w:szCs w:val="24"/>
        </w:rPr>
        <w:t>Краеведение как средство воспитания и  развития личности школьника</w:t>
      </w:r>
    </w:p>
    <w:p w:rsidR="005F0D97" w:rsidRPr="005F0D97" w:rsidRDefault="005F0D97" w:rsidP="005F0D97">
      <w:pPr>
        <w:spacing w:line="360" w:lineRule="auto"/>
        <w:ind w:left="1425" w:right="-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Краеведение  - это всестороннее изучение определенной части страны, города или деревни, других поселений местным населением, для которого эта территория считается родным краем. Краеведение – комплекс естественных и общественных исследований. Краеведение изучает природу, население, хозяйство, историю и культуру родного края. Комплексное краеведение изучает все эти вопросы во взаимосвязи, отраслевое краеведение  - отдельные разделы: географическое краеведение, историческое краеведение, этнографическое краеведение, топонимическое краеведение и т.д.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Термин «краеведение» закрепился в русском языке лишь в начале ХХ века, но о краеведческой деятельности можно говорить, характеризуя более раннее время. В Х1Х веке разрабатывались школьные учебные программы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отчизноведения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», краеведению было отведено заметное место в концепции народного воспитания К. Д. Ушинского.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Вкус к краеведению формируется в большей степени не разумом, а душой.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В первое десятилетие Советской власти, когда особенно  крепким   был союз   местных подвижников краеведения с академической наукой (руководителем работы краеведов во всероссийском масштабе был непременный секретарь Академии наук С. Ф. Ольденбург, его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заместителями-академики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Н.Я.Марр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и А.Е. Ферсман), краеведение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сыграло огромную роль в развитии культуры на местах, в приобщении интеллигенции к новому культурному строительству.</w:t>
      </w:r>
      <w:proofErr w:type="gramEnd"/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С укреплением тоталитарного режима на рубеже 20-х-30-х годов ХХ столетия историко-культурное краеведение было разгромлено, подвижники его были репрессированы, разорены многие музеи.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Сейчас мы можем сказать, что возрождается не только краеведение как сфера просветительской научной деятельности, что было особенно характерно для «золотого десятилетия», т.е. первых 10-12 лет после революции </w:t>
      </w:r>
      <w:smartTag w:uri="urn:schemas-microsoft-com:office:smarttags" w:element="metricconverter">
        <w:smartTagPr>
          <w:attr w:name="ProductID" w:val="1917 г"/>
        </w:smartTagPr>
        <w:r w:rsidRPr="005F0D97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5F0D97">
        <w:rPr>
          <w:rFonts w:ascii="Times New Roman" w:hAnsi="Times New Roman" w:cs="Times New Roman"/>
          <w:sz w:val="24"/>
          <w:szCs w:val="24"/>
        </w:rPr>
        <w:t>., но и появляются заметные признаки того, что краеведению возвращается статус общественного движения.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Основной метод краеведения – сбор информации, предметов материальной культуры, образцов полезных ископаемых и других данных, способствующих расширению знаний о крае, его хозяйственном  и культурном развитии. Краеведение имеет огромное общественное и культурно- просветительское значение; велика его роль в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- воспитательном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процессе.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В современных краеведческих исследованиях в нашей стране наибольшее место занимают: изучение и охрана природы края, выявление ее природных ресурсов; изучение истории, культуры края, изучение и охрана местных  памятников культуры и старины, изучение народного творчества, пропаганда знаний о своем крае, обобщение научной информации, сосредоточение библиографических данных, фототек, организация выставок, экскурсий,  музеев.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Среди разнообразных средств, способствующих формированию нового человека в системе воспитания, особое место принадлежит школьному краеведению.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Краеведение в школе всегда было и остается важной частью всей образовательной и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- воспитательной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работы школы, дополняет и насыщает учебный материал конкретными фактами, делающими учебный процесс более интересным и доходчивым, способствует превращению теоретических знаний в убеждения, связывает школу с жизнью, способствует всестороннему росту и развитию способностей учащихся, пробуждает их  интерес к знаниям, воспитывает стремление к самостоятельному творчеству. Краеведение в школе – это действенная форма обогащения учащихся знаниями о своем родном крае, прекрасное  средство воспитания наблюдательности, 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находчивости и инициативы, любви и уважения к боевым и трудовым традициям своего народа, его национальной культуре.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Убедительные факты из истории родного края содействуют всестороннему развитию личности, воспитанию самосознания. С изучения своего дома, улицы, села,  района, города, республики начинается у ребенка чувство Родины. Задача школьного краеведения   состоит не только в том, чтобы всесторонне изучить свой край, но и в том, чтобы воспитать у учащихся чувство любви к своему краю и народу.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Значительная роль в развитии краеведения принадлежит краеведческим музеям. Они сосредотачивают, обрабатывают, хранят и пропагандируют материал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собранный краеведами, и выполняют функции научно- методических центров.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В организации массовой внеклассной школьно- краеведческой работы одной из основных форм является кружковая работа. Кружки позволяют сочетать  и широко использовать разнообразные формы и методы внеклассной работы с учащимися.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Экскурсии – одна из важных форм учебной и краеведческой работы  с учащимися.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Они имеют определенную тему, цель и структуру, имеют огромное познавательное, образовательное и воспитательное значение. Наряду с этим, это весьма привлекательное форма сообщения знаний, здесь школьники видят перед собой не рисунки или таблицы, не картины, не кино, а подлинную  предметную наглядность, поэтому их знания на экскурсиях приобретают конкретность и прочность.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Школьный туризм – это путешествия. Туризм и краеведение тесно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, прекрасно дополняют и обогащают друг друга.  Краеведение использует туризм как одно из интересных форм, в свою очередь, в туристических походах учащиеся всегда выполняют краеведческие задания.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Существует понятие библиотечное краеведение. Под библиотечным краеведением понимают весь комплекс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многоаспектной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деятельности библиотечных работников (в тесном взаимодействии между собой и с систематическим привлечением специалистов и знатоков края независимо от их возраста, пола, места работы и жительства, профессии и прочих характеристик) по поиску, выявлению, приобретению, организации, учету, всестороннему раскрытию содержания произведений печати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F0D97">
        <w:rPr>
          <w:rFonts w:ascii="Times New Roman" w:hAnsi="Times New Roman" w:cs="Times New Roman"/>
          <w:sz w:val="24"/>
          <w:szCs w:val="24"/>
        </w:rPr>
        <w:t>кинофонофотодокументов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), библиографическому сопровождению запросов общества и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его отдельных представителей, пропаганде знаний о крае библиотечными и библиографическими средствами, разработке научных проблем, в том числе библиографического и библиотековедческого направления, методическому обеспечению и т. д.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Краеведческой работе способствуют библиотеки и издательство, выпускающее краеведческую литературу и карты, а также методические и библиографические пособия по краеведению. Задачей краеведческой библиографии является целенаправленная информация о произведениях печати, посвященных  какому – либо краю. Краеведческая библиография имеет большое значение для изучения природных условий и ресурсов, экономики, истории,  культуры края.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Библиотеки должны стать краеведческими информационными центрами своих школ, осуществляющими полноценную информационную поддержку краеведческой исследовательской работы школьников и педагогов в рамках учебного процесса.</w:t>
      </w:r>
    </w:p>
    <w:p w:rsidR="005F0D97" w:rsidRPr="005F0D97" w:rsidRDefault="005F0D97" w:rsidP="005F0D97">
      <w:pPr>
        <w:spacing w:line="360" w:lineRule="auto"/>
        <w:ind w:left="1980" w:right="-363" w:hanging="126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Для этого представляется необходимым следующее: </w:t>
      </w:r>
    </w:p>
    <w:p w:rsidR="005F0D97" w:rsidRPr="005F0D97" w:rsidRDefault="005F0D97" w:rsidP="005F0D97">
      <w:pPr>
        <w:numPr>
          <w:ilvl w:val="0"/>
          <w:numId w:val="4"/>
        </w:numPr>
        <w:tabs>
          <w:tab w:val="clear" w:pos="1785"/>
          <w:tab w:val="num" w:pos="0"/>
        </w:tabs>
        <w:spacing w:after="0"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изучение школьными библиотекарями учебных планов своих школ и выявления перечня краеведческих учебных курсов и тем в структуре курсов, не носящих в целом краеведческого характера;</w:t>
      </w:r>
    </w:p>
    <w:p w:rsidR="005F0D97" w:rsidRPr="005F0D97" w:rsidRDefault="005F0D97" w:rsidP="005F0D97">
      <w:pPr>
        <w:numPr>
          <w:ilvl w:val="0"/>
          <w:numId w:val="4"/>
        </w:numPr>
        <w:tabs>
          <w:tab w:val="clear" w:pos="1785"/>
          <w:tab w:val="num" w:pos="0"/>
        </w:tabs>
        <w:spacing w:after="0"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изучение учебных программ данных курсов с целью выявления в них сведений о рекомендуемой краеведческой литературе;</w:t>
      </w:r>
    </w:p>
    <w:p w:rsidR="005F0D97" w:rsidRPr="005F0D97" w:rsidRDefault="005F0D97" w:rsidP="005F0D97">
      <w:pPr>
        <w:numPr>
          <w:ilvl w:val="0"/>
          <w:numId w:val="4"/>
        </w:numPr>
        <w:tabs>
          <w:tab w:val="clear" w:pos="1785"/>
          <w:tab w:val="num" w:pos="0"/>
        </w:tabs>
        <w:spacing w:after="0"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степени соответствия краеведческого фонда школьной библиотеки кругу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литературы, очерченному в учебных программах;</w:t>
      </w:r>
    </w:p>
    <w:p w:rsidR="005F0D97" w:rsidRPr="005F0D97" w:rsidRDefault="005F0D97" w:rsidP="005F0D97">
      <w:pPr>
        <w:numPr>
          <w:ilvl w:val="0"/>
          <w:numId w:val="4"/>
        </w:numPr>
        <w:tabs>
          <w:tab w:val="clear" w:pos="1785"/>
          <w:tab w:val="num" w:pos="0"/>
        </w:tabs>
        <w:spacing w:after="0"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комплектование краеведческого фонда недостающей литературой; это серьезная проблема для большинства школьных библиотек, которую возможно частично решить следующим образом: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- установить связи с другими библиотеками региона, освобождающимися от дублетной или непрофильной краеведческой литературы, которая может быть востребована пользователями данной школьной библиотеки;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- организовать регулярное проведение акций «Подари краеведческую книгу школе»;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- установить связи с местными авторами, издающими краеведческую литературу;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5) организация и ведение краеведческого справочно-библиографического аппарата в первую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очередь-универсального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краеведческого систематического каталога (картотеки); важным моментом является обеспечение направленности каталогов и картотек на учебный процесс, так, могут быть организованы картотеки « Новые учебные краеведческие программы», «Методические материалы по краеведению» и др.;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6) формирование информационной культуры учащихся и педагогов путем обучения грамотно формулировать свои краеведческие информационные запросы, рационально пользоваться краеведческими каталогами, картотеками, библиографическими пособиями и  т. д.;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7) составление рекомендательных списков дополнительной литературы к краеведческим учебным программам и краеведческим блокам других программ;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8) составление рекомендательных списков краеведческой литературы по внеклассному чтению;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9) подбор на урок краеведческой литературы как наглядного средства, а также как основы выполнения контрольных, лабораторных и практических работ;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10) наиболее полное раскрытие, популяризация, пропаганда и поощрение использования краеведческого фонда школьной библиотеки посредством: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-обзоров краеведческой литературы;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-книжно-иллюстративных краеведческих выставок;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-дней краеведческой информации в библиотеке;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11) проведение массовых мероприятий краеведческого характера, способствующих просвещению школьников в области краеведения, пробуждению интереса к исследовательской работе, например, конкурсов знатоков родного края, праздников, игр, театрализованных представлений, литературно-музыкальных вечеров, встреч со знаменитыми земляками и т. д.;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12) организация краеведческих кружков общего характера, например, «Юный краевед», «Юный литератор-краевед» и т. п.;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>13) создание в школьной библиотеке комфортных условий для самостоятельной краеведческой исследовательской работы пользователей;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1440" w:right="-363"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14) внедрение электронных технологий в деятельность библиотеки по информационному обеспечению краеведческой исследовательской работы, так, школьные библиотекари могут вместе с педагогами создавать краеведческую электронную информацию библиографического и фактографического характера и т. п.</w:t>
      </w:r>
    </w:p>
    <w:p w:rsidR="005F0D97" w:rsidRPr="005F0D97" w:rsidRDefault="005F0D97" w:rsidP="005F0D97">
      <w:pPr>
        <w:tabs>
          <w:tab w:val="num" w:pos="0"/>
        </w:tabs>
        <w:spacing w:line="360" w:lineRule="auto"/>
        <w:ind w:left="720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  <w:t xml:space="preserve"> Это основные направления информационной поддержки школьной библиотекой краеведческой исследовательской работы.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Одной из форм работ по краеведению является пропаганда краеведческой литературы. Посещая библиотеку и занимаясь краеведением, дети узнают о лучших людях своей родной земли, о неповторимой истории края, где они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живут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и будут жить.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На внеклассных мероприятиях, организуемых школьной библиотекой, ребята получают не только информацию, но и приходят к убеждению, что настоящая связано с будущим через прошлое, для этой работы, в первую очередь, нужно иметь соответствующий фонд краеведческой и национальной  литературы по всем отраслям знаний, создать каталоги, картотеки, оформить папки по различным темам  и.  т.  д.</w:t>
      </w:r>
      <w:proofErr w:type="gramEnd"/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В нашей действительности мы просто обязаны побудить  у молодого человека гордость за отечество, уважение к старшему поколению, истории,  любовь к созидающему труду, развит творческое историческое мышление, чтобы восхищаться историческими личностями, на судьбах анализируя важную роль выбора их жизненных принципов, жизненного пути, осознавать момент своего выбора достойного пути.   </w:t>
      </w: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Default="005F0D97" w:rsidP="005F0D97">
      <w:pPr>
        <w:spacing w:after="0" w:line="360" w:lineRule="auto"/>
        <w:ind w:left="2280" w:righ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97" w:rsidRDefault="005F0D97" w:rsidP="005F0D97">
      <w:pPr>
        <w:spacing w:after="0" w:line="360" w:lineRule="auto"/>
        <w:ind w:left="2280" w:righ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97" w:rsidRDefault="005F0D97" w:rsidP="005F0D97">
      <w:pPr>
        <w:spacing w:after="0" w:line="360" w:lineRule="auto"/>
        <w:ind w:left="2280" w:righ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D97" w:rsidRPr="005F0D97" w:rsidRDefault="005F0D97" w:rsidP="005F0D97">
      <w:pPr>
        <w:numPr>
          <w:ilvl w:val="1"/>
          <w:numId w:val="1"/>
        </w:numPr>
        <w:spacing w:after="0" w:line="360" w:lineRule="auto"/>
        <w:ind w:righ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97">
        <w:rPr>
          <w:rFonts w:ascii="Times New Roman" w:hAnsi="Times New Roman" w:cs="Times New Roman"/>
          <w:b/>
          <w:sz w:val="24"/>
          <w:szCs w:val="24"/>
        </w:rPr>
        <w:t>Краеведение – важное направление работы школьной библиотеки</w:t>
      </w:r>
    </w:p>
    <w:p w:rsidR="005F0D97" w:rsidRPr="005F0D97" w:rsidRDefault="005F0D97" w:rsidP="005F0D97">
      <w:pPr>
        <w:spacing w:line="360" w:lineRule="auto"/>
        <w:ind w:left="539"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Знакомство с историей вообще необходимо для всякого человека, который претендует на то, чтобы его считали культурным. Ему одинаково надо знать как историю своей страны, так и историю своей малой родины. Нашей школьной библиотеке приоритетной задачей воспитания является изучение родного края, что повышает интерес к истории, приводит к осмыслению учащимися ценности народов Якутии в жизни всей страны, приобщает к исследовательской работе, научному подходу, осуществляет связь с жизнью. Любая работа в библиотеке  всегда проводится посредством книги, поэтому необходимо иметь соответствующий фонд краеведческой и национальной литературы по всем отраслям знаний.  В нашей   библиотеке общий фонд отраслевой и художественной литературы составляет  9342 экземпляра книг  и брошюр. Из них 3734 экземпляра –  краеведческая и национальная литература.   Это составляет 39,9% книг и брошюр от общего фонда. По отраслям знаний в процентном соотношении фонд краеведческой литературы выглядит так:</w:t>
      </w:r>
    </w:p>
    <w:p w:rsidR="005F0D97" w:rsidRPr="005F0D97" w:rsidRDefault="005F0D97" w:rsidP="005F0D97">
      <w:pPr>
        <w:spacing w:line="360" w:lineRule="auto"/>
        <w:ind w:left="539" w:right="-3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620"/>
        <w:gridCol w:w="2114"/>
        <w:gridCol w:w="1692"/>
      </w:tblGrid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Отрасли знаний</w:t>
            </w:r>
          </w:p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proofErr w:type="gramStart"/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Общественная литература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Естественные науки  и медицина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и технические науки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Сельское  хозяйство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Искусство и спорт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5F0D97" w:rsidRPr="005F0D97" w:rsidTr="006465DF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9342</w:t>
            </w:r>
          </w:p>
        </w:tc>
        <w:tc>
          <w:tcPr>
            <w:tcW w:w="2114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1692" w:type="dxa"/>
          </w:tcPr>
          <w:p w:rsidR="005F0D97" w:rsidRPr="005F0D97" w:rsidRDefault="005F0D97" w:rsidP="006465DF">
            <w:pPr>
              <w:spacing w:line="360" w:lineRule="auto"/>
              <w:ind w:right="-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7"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</w:tr>
    </w:tbl>
    <w:p w:rsidR="005F0D97" w:rsidRPr="005F0D97" w:rsidRDefault="005F0D97" w:rsidP="005F0D97">
      <w:pPr>
        <w:spacing w:line="360" w:lineRule="auto"/>
        <w:ind w:left="539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Как видно из таблицы дело обстоит не плохо. Другое дело качество фонда. Оно оставляет желать лучшего. В последнее  время нет новых поступлений,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экземплярность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некоторых изданий 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. Например: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С.Тумат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Иэс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толонуутэ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54 экземпляров, Алексеев « Обреченные» -25 экземпляров, Ф.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Тумусов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 Сана Саха сирин са5ахтара» 21 экземпляров,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Далан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 Белые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стерхи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севера»                       экземпляров, Ленская « Три совета»           45                   экземпляров.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тем  не менее мы стараемся проводить различные формы массовой работы по привлечению учащихся к чтению краеведческой литературы.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В работе нашей библиотеки для изучения истории родного края мы широко используем массовые формы работы с читателями. Массовое обслуживание-путь удовлетворения данной библиотекой культурно-информационных потребностей, характерных для большинства читателей. Такое обслуживание помогает привлечь внимание к библиотеке, чтению, конкретной книге.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Это и беседы, обзоры, премьеры новых книг, книжные выставки, инсценировки, викторины, конкурсы, литературные вечера, читательские конференции, диспуты, библиотечные уроки и спецкурсы.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Все они способствуют развитию творческих и читательских  способностей ребят, активизируют их познавательную деятельность. Готовятся эти мероприятия вместе с библиотекарем сельской библиотеки, классным руководителем, организатором по воспитательной работе. Далее подробно остановлюсь на наиболее удавшихся мероприятиях и постараюсь дать некоторые рекомендации по проведению массовых мероприятий. 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             1. Книжная выставк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основная форма наглядного информирования. Книжная выставка- комплекс специально отобранных и систематизированных документов, расположенных таким образом, чтобы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вызвать непроизвольное внимание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читателя, заинтересовать его или удовлетворить существующий интерес или информационную потребность. Возникновению интереса способствуют месторасположение выставки, стиль ее художественного оформления, техническое оснащение и использование новых конструктивных материалов. Привлечению непроизвольного внимания способствуют выразительные заголовки, красочные иллюстрации, символы и эмблемы, включение в экспозицию художественных изделий, муляжей, макетов бутафории.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Комфортность, наглядность, доступность,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оперативность-основные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выставочной работе библиотек. К числу основных видов выставок относятся тематические выставки и выставки новых поступлений. Тематические выставки служат для рекомендации социально значимой литературы по актуальным проблемам.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В нашей библиотеке оформляются различные тематические выставки. К юбилею А.С. Пушкина была оформлена книжная выставка «Пушкин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». Чтобы привлечь читателей, названия разделов выставки были оформлены репродукциями рисунков самого поэта. Была использована для придания атмосферы того времени бумажная пластика.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К юбилею А.Я.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Уваровского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мы сделали выставку «А.Я.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Уваровскай-этнограф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чинчийээччи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». Так как выставка посвящена этнографическим исследованиям, в выставку были включены предметы якутской утвари (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чороны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кытыйа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туеса и т.д.)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Одна из новых форм книжных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выставок-это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выставки-викторины. Оформляется книжная выставка и тут же вывешиваются вопросы викторины. Читателям поясняется, что ответы они могут найти из книжной выставки. Ребята с удовольствием отвечают на вопросы викторины.     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2. Одна из форм массовой работы с читателям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это утренники для младших школьников. Интересно прошел утренник, посвященный 85-летию С. Данилова. В проведении мероприятий для младших классов учитывается их специфика. Нужно обязательно их чем-то заинтересовать. В начале утренника я не стала долго и нудно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рассказывать биографию поэта, а немного рассказала о детских годах поэта, затем связала с нашим земляком-поэтом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 Ребята прочитали стихи поэта, исполнили инсценировки, а родители поиграли в «Угадай мелодию» (отгадывали песни, написанные на стихи поэта.)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Утренник-викторина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Куннун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куэрэгэйдэр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», посвященный 85-летию П.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Тобурокова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Утренник прошел как путешествие в мир поэта. 1 этап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одной балаган. На этом этапе дети отвечали на вопросы о жизни поэта. 2 этап-Поляна поэзии (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хоЬоон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хонуута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тение стихов, отгадывание. 3 этап-Тропинка песен (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ыллыга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). Вместе с родителями отгадывали песни, написанные на стихи поэта.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Утренник «Якутские сказки». Здесь ребята знакомились со сказками, легендами, загадками, пословицами якутского народа, соревновались в знании сказок. Было интересно, когда я (библиотекарь-ведущая) предстала перед детьми в роли бабушки Дарьи, знатока якутских сказок из романа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Аччыгыйа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». Дети через сказки и легенды знакомились с жизнью своих предков.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Планируем провести в рамках недели детской книги утренник для младших школьников, посвященный творчеству нашего земляка Ильи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Чагылгана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В этом нам поможет новая книга поэта, вышедшая в серии «Писатели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Якутии-детям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>». Дети разучивают стихи поэта, готовят инсценировки, разучивают песню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ХайыЬар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». У И.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Чагылгана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есть очень хорошие переводы произведений русских писателей.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3. Читательские конференции. Эта форма работы не новая, но она не утратила своей актуальности и сегодня. Тем более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что она посвящена родителям и вопросам воспитания детей в семье, опираясь на народную педагогику, описанную в романе якутского народного писателя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Аччыгыйа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». Для проведения этой конференции мы привлекли широкую общественность, провели большую подготовительную работу. Чтобы раскрыть тему, мы пригласили наших лучших родителей, бабушку и учителя национальной культуры. Они делали сообщения по роману. Например, Софронова Н. С. рассказала о роли матери в воспитании детей в семье. В народном опыте формирования сознания, характера и способностей человека всегда ценился личный пример родителей. Для мальчика- образ и облик отца, для девочки-матери. Народная педагогика никогда не увлекалась словесным назиданием. Она дозировалась с учетом возрастных особенностей детей, сложных ситуаций и памятных моментов. Обо всем этом и рассказывается в романе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».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конференции активно обсуждали роман, сравнивали со своей жизнью, высказывали собственное мнение, спорили, доказывали. Учащиеся начальных классов показали родителям инсценировки из книги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Аччыгыйа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«То5ус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тэгул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то5о». Читательские конференции можно и нужно проводить для учащихся старших классов. Здесь важен вопрос критериев отбора литературы для конференции. Рассматриваемая проблема должна быть актуальна и значима для данной аудитории. Нужно отбирать новинки, наиболее значимые в текущем году.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в этом году очень актуальна тема Великой Отечественной войны. В этом году вышло много книг, посвященных этой теме. Тема войны еще важна и тем, что сегодняшние ребята очень мало знают о войне. И нам, всем работникам школы очень важно не растерять эту тонкую связь поколений.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4. Литературный вечер- это форма подведения определенного итога в работе, праздник творчества ребят; для других участнико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эмоционально-привлекательная форма рекомендации книг, пробуждения и формирования читательского интереса. Для  усиления воздействия произносимого слова необходимо художественное оформление помещения, музыкальное сопровождение, необычная расстановка исполнителей на сцене и т.д. Отрывки из произведений необязательно учить наизусть, их можно читать и по книге, важно только, чтобы чтение было выразительным и ложилось на музыку, которая усиливает воздействие текста. Желательно, чтобы каждый новый отрывок или цитата произносились другим чтецом - разница тембров голосов создает дополнительный эффект для восприятия смысла. Поэтому  вечера проводятся с учетом психологии учащихся. Они долго не могут слушать монотонную речь одного ведущего. Поэтому очень важно то, чтобы выступающих было несколько. В вечере, посвященном 110-летию П. А.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о жизни писателя рассказала Л. Д.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Суздалова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ельский библиотекарь. Она сама из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улуса, поэтому много интересного может рассказать о своем земляке. Ребята с интересом слушали рассказ о дружбе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П.А.Ойунского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 Было прочитано много стихов, показаны инсценировки.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Интересно прошел вечер, посвященный 125-летию А.Е. Кулаковского. 2002 год был объявлен Годом родоначальника якутской художественной  литературы, ученого, мыслителя, патриота народа Саха Кулаковского А.Е. Его имя известно не только в России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но и за его пределами. Он первым показал, какой должна и может стать якутская интеллигенция. Вся его жизнь- пример бескорыстного служения своему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народу. Кулаковский хотел немногого:  Чтобы его родной народ жил в мире и дружбе со всеми, помнил себя и хранил свой язык, традиции, неповторимую культуру.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Сельский библиотекарь рассказала  о жизни поэта, учитель национальной культуры – о научных трудах, учитель литературы – о творческой деятельности,  школьный библиотекарь сделала обзор литературы. Были прочитаны стихи поэта.</w:t>
      </w:r>
    </w:p>
    <w:p w:rsidR="005F0D97" w:rsidRPr="005F0D97" w:rsidRDefault="005F0D97" w:rsidP="005F0D97">
      <w:pPr>
        <w:spacing w:line="360" w:lineRule="auto"/>
        <w:ind w:left="539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В этом году республика отмечает 200-летие легендарного национального героя Василия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 Библиотека может провести к этой дате цикл мероприятий. Для младшей и средней груп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беседы о подвигах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а для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старших-о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любви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Куэх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Кэтириис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У народной поэтессы Натальи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Харлампьевой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есть поэма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Куэх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Кэтириис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суктэр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туунугэр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санаабыт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санаата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.» Можно использовать это произведение. Также можно провести диспут по принципу передачи «Домино». Сейчас в печати выходит много материала 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Есть статьи, порочащие имя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Участники диспута рассаживаются в два ряда. 1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ряд-считающие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Манчары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национальным героем, 2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ряд-считающие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его преступником. Между этими двумя группами ведется спор, а в споре рождается истина. </w:t>
      </w:r>
    </w:p>
    <w:p w:rsidR="005F0D97" w:rsidRPr="005F0D97" w:rsidRDefault="005F0D97" w:rsidP="005F0D97">
      <w:pPr>
        <w:numPr>
          <w:ilvl w:val="0"/>
          <w:numId w:val="5"/>
        </w:numPr>
        <w:tabs>
          <w:tab w:val="clear" w:pos="1080"/>
          <w:tab w:val="num" w:pos="540"/>
        </w:tabs>
        <w:spacing w:after="0" w:line="360" w:lineRule="auto"/>
        <w:ind w:left="54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Часы поэзии. В литературе поэзия всегда занимала особое положение. Читательский интерес к ней в обществе то возрастает, то утихает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но никогда не иссякает. Читать и понимать стихи труднее, чем рассказы, повести, даже романы. Владеет ли человечество в целом искусством читать стихи? Владеет ли этим искусством юное наше поколение? Владеет, но только небольшая часть. Многие обделены этим умением, многие и многие не могут, не умеют наслаждаться поэзией, не понимают ни красоты, ни ее облагораживающего, лечащего дуду начала. Пробудить открытую для впечатлений душу маленького человека, показать ему «чудо»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поэзии-и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в этом тоже смысл профессии библиотекаря. И наша задача научить понимать и ценить поэзию. Надолго запомнились ученикам часы поэзии « Пушкин говорит по-якутски»,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Таптал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нарын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иэйиитэ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творчество якутских поэтесс Н.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Харлампьевой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С.Гольдеровой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и нашей землячки Анны Парниковой),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Куннуун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куорэгэйдэр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( творчество П.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Тобурокова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) и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Кыраьа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суруга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( творчество С. Данилова).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Час поэзии, посвященный якутским поэтессам я провела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для старшеклассников. Я взяла именно этих поэтесс, потому что их произведения школьники не проходят по программе. Одна группа готовила материал о Н.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Харлампьевой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втора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о С.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Гольдеровой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третья-о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А. Парниковой. Таким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ребята узнавали много нового друг у друга.  Стихи, музыка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сценки, специально оформленный интерьер вызывают творческое сопереживание, а это важнейшее условие развития личности.</w:t>
      </w:r>
    </w:p>
    <w:p w:rsidR="005F0D97" w:rsidRPr="005F0D97" w:rsidRDefault="005F0D97" w:rsidP="005F0D97">
      <w:pPr>
        <w:numPr>
          <w:ilvl w:val="0"/>
          <w:numId w:val="5"/>
        </w:numPr>
        <w:tabs>
          <w:tab w:val="clear" w:pos="1080"/>
          <w:tab w:val="num" w:pos="540"/>
        </w:tabs>
        <w:spacing w:after="0" w:line="360" w:lineRule="auto"/>
        <w:ind w:left="54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Литературные встречи. Эти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втсречи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несут большую эмоциональную нагрузку для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школьнтков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Они получают огромное удовольствие от общения с живыми писателями, поэтами. Здесь они не являются пассивными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слущателями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а активно включаются в разговор, задают много вопросов. Интересно прошли встречи с О. Корякиной –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Умсуура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Турсынай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Оразбаевой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Моисеем Ефимовым, Н.Михалевой –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Турсынай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– казахская поэтесса приехала посетить музей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Она возложила живые цветы бюсту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Ребята познакомились с культурой и поэзией казахского народа.  Встреча с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 прошла совсем недавно. На встрече присутствовали учащиеся, учителя, местные мелодисты, работники культуры.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П.И. ветеран педагогического труда сказала, что она пришла посмотреть на живую Н. Михалеву, и что она безумно счастлива.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Сайа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была приятно удивлена, что наши мелодисты сочинили много песен на ее стихи. Т. Кириллина исполнила свою песню на стихи Н. Михалевой  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Туйаарыма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ыраатыма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», а Н. Макарова исполнила попурри. У нее 7 песен на стихи поэтессы. </w:t>
      </w:r>
    </w:p>
    <w:p w:rsidR="005F0D97" w:rsidRPr="005F0D97" w:rsidRDefault="005F0D97" w:rsidP="005F0D97">
      <w:pPr>
        <w:numPr>
          <w:ilvl w:val="0"/>
          <w:numId w:val="5"/>
        </w:numPr>
        <w:tabs>
          <w:tab w:val="clear" w:pos="1080"/>
          <w:tab w:val="num" w:pos="540"/>
        </w:tabs>
        <w:spacing w:after="0" w:line="360" w:lineRule="auto"/>
        <w:ind w:left="54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Библиотечные уроки. Библиотечные уроки призваны помочь школьникам приобщить их работать с книгой, пользоваться всей имеющейся информацией о литературе. В тематику библиотечных уроков тоже можно ввести национальный компонент. Тему « Газеты и журналы для детей» можно провести на примере наших республиканских газет и журналов. Например, газета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 и «Юность Севера»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журнал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Чуораанчык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». Причем газеты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и « Юность Севера» предназначены для всех школьников. Поэтому с этими газетами можно идти в любой класс. </w:t>
      </w:r>
    </w:p>
    <w:p w:rsidR="005F0D97" w:rsidRPr="005F0D97" w:rsidRDefault="005F0D97" w:rsidP="005F0D97">
      <w:pPr>
        <w:spacing w:line="360" w:lineRule="auto"/>
        <w:ind w:left="720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Интересно проходят интегрированные уроки по теме «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оформление книги. Иллюстрации». Здесь уместно познакомить детей с местными художниками, иллюстрирующими книги. В начале урока библиотекарь рассказывает о художественном оформлении книги и о художниках Е. Шапошникове, А.Евстафьеве 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Пестрякове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 Е. Шапошнико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художник-график. Он проиллюстрировал около 100 книг. Показываю детям книгу Т. Сметанина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Мэхээлэчээн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булчут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кэпсээннэрэ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». А. Евстафьев тоже художник-график. Он выпускник нашей школы. Он тоже занимается иллюстрированием книг. Вот эти книги: Н. Курилов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Убайым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кулгаа5а», В.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Тарабукин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«До5ордоЬуу бэлэ5э», Н.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Якутскай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Сэрэхтээх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Сэмэликээн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 и др. И. Пестряков родом из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Хатырыка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художник-живописец. Он делал иллюстрации к книгам: А. Федоров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Эбугэлэрбит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», А.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Кулаковскай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алгыЬа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Мэнуруур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Бэ5э» и др. Затем мы приступаем к практической части урока. Я зачитываю маленький рассказ из книги  И. Левина «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Баайык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».  Книга выбирается неслучайно. Мать автора книги родом из села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Модутцы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Намского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улуса и у книги нет иллюстраций. Задача учащихся – сделать иллюстрацию к рассказу. В этом им помогает учитель изобразительного искусства. Учащиеся рисуют методом монотипия. Учитель подробно объясняет данный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метод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и ребята приступают к работе.  Таким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в любой библиотечный урок можно ввести краеведческую тематику.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200-летию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А.Я.Уваровского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я провела библиотечный урок исследование « А.Я.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Уваровский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– этнограф, исследователь». Взяла ту часть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где говорилось о жизни 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якутского народа в середине 19 века. На этом уроке дети познакомились не только с произведением А.Я.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Уваровского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 Воспоминания»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но и с произведениям В.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Серошевского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« Якуты». Он исследовал жизнь и быт якутов в конце 19 века. Дети исследовали изменение жизни, быта, одежды и нравов якутов за 50 лет. И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интересное сравнивали с жизнью   якутов конца 20 века. Они рассуждали, сравнивали, делали выводы о том, как изменилось жизнь за 150 лет. Этот урок помог пробудить интерес к истории родного края, научил детей исследовать, делать выводы. В этом году исполняется 205 лет Афанасию Яковлевичу. По его книге можно провести разные по тематике уроки. Такие как уро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путешествия, о любви к матери и на экологическую тему.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8. Библиотека и музей.  Инновация – это результат изменений. Дифференциация – это стратегия « новых возможностей». Она заключается в расширении возможностей библиотечного обслуживания на основе заимствования  услуг, применения новых нетрадиционных видов услуг и продукции. Например: организация музея, клубов, семейных праздников и.т.д.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Ориентировать читателей на общечеловеческие ценности культуры помогают сегодня библиотекарям не только книги, но и предметы вещественной культуры далекого и недавнего прошлого. Сегодня наша библиотека помимо фондов литературы использует и фонды литературного музея, посвященного жизни и творчеству известного якутского поэта, нашего земляка и учителя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Е.С.Сивцева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Талан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воспевал трудовые будни якутской деревни, просторы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родных полей, рек и озер. Глубоким чувством преданности к Родине дышат его лучшие стихи. Он был поэтом, тяготевшим к рассудительности, обладавшим богатой фантазией.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Талан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был своеобразный поэтический язык и стиль.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Специфика школьной библиотеки не только позволяет, но и требует расширять поле деятельности и содействовать модернизации современной школы. Музей открылся в </w:t>
      </w:r>
      <w:smartTag w:uri="urn:schemas-microsoft-com:office:smarttags" w:element="metricconverter">
        <w:smartTagPr>
          <w:attr w:name="ProductID" w:val="1994 г"/>
        </w:smartTagPr>
        <w:r w:rsidRPr="005F0D97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5F0D97">
        <w:rPr>
          <w:rFonts w:ascii="Times New Roman" w:hAnsi="Times New Roman" w:cs="Times New Roman"/>
          <w:sz w:val="24"/>
          <w:szCs w:val="24"/>
        </w:rPr>
        <w:t xml:space="preserve">. На базе музея проходят конкурсы чтецов, уроки, экскурсии, встречи с интересными людьми. Создан совет музея. Дети сами проводят экскурсии для гостей, проводят поисковую работу. Так как наша школа носит имя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мы каждый год , в день его рождения проводим литературные вечера. Каждый вечер не похож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предыдущий. Вот тематика вечеров:</w:t>
      </w:r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О5о –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талаанын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уьуктуута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;</w:t>
      </w:r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Кэллим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кэпсээри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;</w:t>
      </w:r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поэт - 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;</w:t>
      </w:r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Поэт,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учуутал</w:t>
      </w:r>
      <w:proofErr w:type="spellEnd"/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Талланнар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о воспитании детей в семье)</w:t>
      </w:r>
    </w:p>
    <w:p w:rsidR="005F0D97" w:rsidRPr="005F0D97" w:rsidRDefault="005F0D97" w:rsidP="005F0D97">
      <w:pPr>
        <w:numPr>
          <w:ilvl w:val="0"/>
          <w:numId w:val="2"/>
        </w:numPr>
        <w:spacing w:after="0" w:line="36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>. ( Переводы стихов поэта)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В прошлом году мы отметили 95-летний юбилей поэта. В рамках юбилейных мероприятий в 8 классе прошел литературный час «О5о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тахсар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сарданалаах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сарыала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». На этом уроке дети узнали много нового о семье поэта. Со своими воспоминаниями о родителях поделилась младшая дочь Анастасия Ефремовна. Были прочитаны стихи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о своих детях и внуках. А Анастасия Ефремовна комментировала их: о ком эти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и по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поводу были написаны. Много теплых слов было сказано об отношениях Марфы Николаевны и Ефрема Степановича. Они были ярким примером для подражания. Дети узнали, что Марфа Николаевна тоже умела писать стихи. Урок закончили общей песней «Марфа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ырыата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», ставшей поистине народной.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Отрадно то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что мы постепенно выходим на улусный уровень входит  в систему проведение по юбилейным датам «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Таллановских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чтений» и конкурса чтецов стихов поэта. Предполагаем расширить работу музея. Собираем материалы по истории села, школы. В будущем 2006 году готовимся отметить 100-летие родной школы.</w:t>
      </w:r>
    </w:p>
    <w:p w:rsidR="005F0D97" w:rsidRPr="005F0D97" w:rsidRDefault="005F0D97" w:rsidP="005F0D97">
      <w:pPr>
        <w:numPr>
          <w:ilvl w:val="0"/>
          <w:numId w:val="6"/>
        </w:numPr>
        <w:tabs>
          <w:tab w:val="clear" w:pos="1080"/>
          <w:tab w:val="num" w:pos="720"/>
        </w:tabs>
        <w:spacing w:after="0" w:line="360" w:lineRule="auto"/>
        <w:ind w:left="72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>Конкурсы, викторины. Дети очень любят соревноваться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Активно участвуют в конкурсах, викторинах ,  интеллектуальных игр. Одна из  новых форм работы в этом направлении – это выставки- викторины. Оформляется книжная выставка и тут же вывешиваются опросы викторины, а в конце поясняется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что ответы они могут найти из книжной выставки. Такая форма заинтересовывает ребят. Они с удовольствием ищут ответы на вопросы викторины.</w:t>
      </w:r>
    </w:p>
    <w:p w:rsidR="005F0D97" w:rsidRPr="005F0D97" w:rsidRDefault="005F0D97" w:rsidP="005F0D97">
      <w:pPr>
        <w:numPr>
          <w:ilvl w:val="0"/>
          <w:numId w:val="6"/>
        </w:numPr>
        <w:tabs>
          <w:tab w:val="clear" w:pos="1080"/>
          <w:tab w:val="num" w:pos="720"/>
        </w:tabs>
        <w:spacing w:after="0" w:line="360" w:lineRule="auto"/>
        <w:ind w:left="720" w:right="9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Участие школьников на различных чтениях. В последние годы учащиеся активно участвуют на различных улусных чтениях. Каждый год проводятся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Аммосовские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чтения, посвященные жизни и деятельности общественного деятеля М.К.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 Учитель-историк готовит учащихся к этим чтениям.</w:t>
      </w:r>
    </w:p>
    <w:p w:rsidR="005F0D97" w:rsidRPr="005F0D97" w:rsidRDefault="005F0D97" w:rsidP="005F0D97">
      <w:pPr>
        <w:spacing w:line="360" w:lineRule="auto"/>
        <w:ind w:left="720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  В этом году прошли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Винокуровские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чтения, посвященные 110-летию И.Е.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видного общественного деятеля. Я подготовила ученицу 9 класса к этим чтениям. Она прочитала доклад по теме «И.Е. Винокуров и сельское строительство».</w:t>
      </w:r>
    </w:p>
    <w:p w:rsidR="005F0D97" w:rsidRPr="005F0D97" w:rsidRDefault="005F0D97" w:rsidP="005F0D97">
      <w:pPr>
        <w:spacing w:line="360" w:lineRule="auto"/>
        <w:ind w:left="720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 В прошлом году к юбилею Е.С.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Сивцева-Таллан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Бюрэ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впервые прошли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Таллановские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чтения На этих чтениях из нашей школы приняли участие     учащихся.</w:t>
      </w:r>
    </w:p>
    <w:p w:rsidR="005F0D97" w:rsidRPr="005F0D97" w:rsidRDefault="005F0D97" w:rsidP="005F0D97">
      <w:pPr>
        <w:spacing w:line="360" w:lineRule="auto"/>
        <w:ind w:left="720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 Осенью этого года планируют провести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Замятинские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чтения. Т.И. Замятин-патриот своей малой родины. Много изучал историю своего улуса, издал несколько книг 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Намском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улусе. Мы обязательно примем участие на этих чтениях.</w:t>
      </w:r>
    </w:p>
    <w:p w:rsidR="005F0D97" w:rsidRPr="005F0D97" w:rsidRDefault="005F0D97" w:rsidP="005F0D97">
      <w:pPr>
        <w:numPr>
          <w:ilvl w:val="0"/>
          <w:numId w:val="6"/>
        </w:numPr>
        <w:tabs>
          <w:tab w:val="clear" w:pos="1080"/>
          <w:tab w:val="num" w:pos="720"/>
        </w:tabs>
        <w:spacing w:after="0" w:line="360" w:lineRule="auto"/>
        <w:ind w:left="72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Специальный курс. 60-летию Победы мы решили провести специальный курс «Великая Отечественная война». По истории ВОВ проходят только в 11 классе. Поэтому наши ребята почти ничего не знают о войне. С этой целью мы начали с учителем истории этот курс. Курс рассчитан на 7 недель.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1 неделя – 1941 год. Начало войны. Битва за Москву.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2 неделя – Ленинградская блокада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3 неделя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талинградская битва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4 неделя - Курская Дуга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5  неделя  - Дети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ерои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6 неделя – Трудовой фронт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>7 неделя – Великая Победа.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По каждой теме оформляется книжная выставка, проводится викторина. Ребята группами приходят в библиотеку и слушают наш рассказ. Этот спецкурс  раскрывает историю всей ВОВ. Но и здесь мы стараемся ввести краеведческую тематику. Рассказываем о наших земляках, участвовавших в этих сражениях.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Например, по первой теме рассказываем 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якутянах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участвовавших  в боях под Москвой и о нашем земляке Никифорове М.Д.</w:t>
      </w:r>
      <w:proofErr w:type="gramEnd"/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2 тема – Ленинградская блокада. Рассказываем о студента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якутянах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, попавших в блокаду, о наших земляках Тане Монастыревой и Тане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Ядрихинской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Здесь уместно прочитать стихотворение Ивана Алексеева «Ба5а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абылана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», посвященное Татьяне Кондратьевне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Ядрихинской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тема-Сталинградская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битва. Рассказываем о наших орденоносцах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Ушницком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П.Д. и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Кайгородове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4 тем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Курская Дуга. На Курской Дуге сражался Колесов Н.К.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тема-Трудовой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фронт. Рассказ о героическом труде наших дедов, бабушек во время войны. Наш земляк, поэт Николай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Рыкунов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написал стихотворение о женщинах, работавших в годы войны в тылу.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тема-Великая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Победа. Наша землячка М.А.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дошла до Берлина и расписалась на стене Рейхстага.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             Я надеюсь, что ребята узнают много нового о Великой Отечественной войне и о том, какой вклад внесли наши земляки в дело Победы.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center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ЗАКЛЮЧЕНИЕ</w:t>
      </w:r>
    </w:p>
    <w:p w:rsidR="005F0D97" w:rsidRPr="005F0D97" w:rsidRDefault="005F0D97" w:rsidP="005F0D97">
      <w:pPr>
        <w:spacing w:line="360" w:lineRule="auto"/>
        <w:ind w:left="705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>Библиотечное краеведение - важная составная часть общего краеведения. Нет сомнения, что воспитание историей сегодня имеет первостепенное значение, в первую очередь, для переоценки прошлого и определения будущего. Посещая библиотеку и занимаясь краеведением, дети постепенно приходят к осмыслению того, что их личная жизнь- это звено в цепи поколений, где каждый является предком для потомков потомкам для предков, и какая это ответственность – достойно прожить свою жизнь. Основой, фундаментом краеведческой работы должно стать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на мой взгляд, приобщение учащихся к истокам народной культуры , к культурным и духовным ценностям своего народа и народов , населяющих родной край.  А в библиотеке это приобщение происходит через книги. О результатах работы школьной библиотеки в этом направлении рассказывают цифры: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В 2002- 03 учебном году % книговыдачи краеведческой литературы составил 37,8%. 2003-04 учебный год – 38,4% , 2004-05 учебный год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1 марта) – 48,3%. Как показывают цифры чтение краеведческой литературы возрастает с каждым годом и это радует. Используя все формы массовой работы  с читателями, мы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прежде всего заботимся о нравственном здоровье , духовном развитии учащихся, организуем совместную познавательную, художественно- творческую деятельность школьников. Краеведческая работа библиотеки не только образовывает читателей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но и предполагает их самобытное культурное развитие.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ab/>
      </w:r>
      <w:r w:rsidRPr="005F0D97">
        <w:rPr>
          <w:rFonts w:ascii="Times New Roman" w:hAnsi="Times New Roman" w:cs="Times New Roman"/>
          <w:sz w:val="24"/>
          <w:szCs w:val="24"/>
        </w:rPr>
        <w:tab/>
        <w:t xml:space="preserve">После долгих исканий и размышлений мы пришли к выводу, что любой человек живет в исторической цепочке развития общества в целом, и в конечном </w:t>
      </w:r>
      <w:r w:rsidRPr="005F0D97">
        <w:rPr>
          <w:rFonts w:ascii="Times New Roman" w:hAnsi="Times New Roman" w:cs="Times New Roman"/>
          <w:sz w:val="24"/>
          <w:szCs w:val="24"/>
        </w:rPr>
        <w:lastRenderedPageBreak/>
        <w:t>счете его предназначение – оставить после себя доброе имя и эта мысль должна его воодушевлять, давать силы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подпитывая, как родник.  Хочу закончить свою работу словами великого русского педагога К.Д. Ушинского: « Возбудить в человеке искренний интерес ко всему полезному, высшему и нравственному, и вы можете быть спокойны, что он сохранит всегда человеческое достоинство. В этом и должна состоять цель воспитания и учения». </w:t>
      </w:r>
    </w:p>
    <w:p w:rsidR="005F0D97" w:rsidRPr="005F0D97" w:rsidRDefault="005F0D97" w:rsidP="005F0D97">
      <w:pPr>
        <w:spacing w:line="360" w:lineRule="auto"/>
        <w:ind w:left="705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5F0D97" w:rsidRPr="005F0D97" w:rsidRDefault="005F0D97" w:rsidP="005F0D97">
      <w:pPr>
        <w:spacing w:line="360" w:lineRule="auto"/>
        <w:ind w:right="-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97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5F0D97" w:rsidRPr="005F0D97" w:rsidRDefault="005F0D97" w:rsidP="005F0D97">
      <w:pPr>
        <w:spacing w:line="360" w:lineRule="auto"/>
        <w:ind w:right="-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Бессонов Г.Е. В поисках нового.- Якутск, 1989.- 100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Библиотека в школе. – 2003.-№19.-64с.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Библиотека и юный читатель. Практическое пособие.- М., 1987.- 255с.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Библиотечно-библиографические знания – школьникам. М.: Изд-во «Книжная палата», 1989.-215с.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Божедонова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Т.Ф. О работе краеведческого кружка.// Народное образование Якутии.- 2000.-№4.- С.34 – 36.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Большая советская энциклопедия. Т.13.-М., 1973.- 608с.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Васильев Н.С. Развивать у учащихся интерес к книге и чтению. //Народное образование Якутии.-1996.-№2 .-С.125-127.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Г.Г., Концевая Л.А., Бондаренко С.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Когда книга учит.- М.: Педагогика, 1991.- 254с.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Дейнеко И. Привлечение детей к систематическому чтению в школьной библиотеке.// Библиотека в школе.- 2003.- №18.- С.15-17.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Краткий справочник школьного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библиотекаря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СПб:Профессия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2001.-352 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Любовь к малой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родине-источник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любви к России: Интервью с С.О. Шмидтом.//Школьная библиотека.-2004.-№ 5.- С.61-63.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Михалченкова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Т. Принцы, пудели и другие герои. Внеклассное чтение по –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библиотечному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.// Библиотека в школе.- 2003.- №24.- С.48.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С.Я. Книга и чтение в жизни школьников Тувы: осмысление творческого наследия писателей Тувы.// Школьная библиотека.-2004.-№ 1.-С. 11-14.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proofErr w:type="gramStart"/>
      <w:r w:rsidRPr="005F0D97">
        <w:rPr>
          <w:rFonts w:ascii="Times New Roman" w:hAnsi="Times New Roman" w:cs="Times New Roman"/>
          <w:sz w:val="24"/>
          <w:szCs w:val="24"/>
        </w:rPr>
        <w:t>Поэзия-нравственный</w:t>
      </w:r>
      <w:proofErr w:type="spellEnd"/>
      <w:proofErr w:type="gramEnd"/>
      <w:r w:rsidRPr="005F0D97">
        <w:rPr>
          <w:rFonts w:ascii="Times New Roman" w:hAnsi="Times New Roman" w:cs="Times New Roman"/>
          <w:sz w:val="24"/>
          <w:szCs w:val="24"/>
        </w:rPr>
        <w:t xml:space="preserve"> компас. Урок литературы ведет библиотекарь.// Школьная библиотека.-2002.-№ 9.-С. 38-42.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lastRenderedPageBreak/>
        <w:t xml:space="preserve">Поликарпова Е.М. Литература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уруога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ьокуускай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, 1997.- 85с.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Развитие школьных библиотек в информационно-технологическом пространстве образования. 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кутск, 2004.-63с.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Соколова Е.В. Комплексные формы краеведческой работы в библиотеке.// Школьная библиотека.-2000.-№ 2.-С. 35.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Филиппова Н.И.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литератураны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таьынан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 xml:space="preserve"> аа5ыы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методиката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.- Якутск, 1991.- 67с.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Харитонов А.Е. Аа5ыы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уруоктара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.// Народное образование Якутии.- 2002.- №1.- С.72– 74.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>Шаталова Н.В. Школьная библиотека как краеведческий информационный центр.// Школьная библиотека.-2003.-№ 10.-С.6-11.</w:t>
      </w:r>
    </w:p>
    <w:p w:rsidR="005F0D97" w:rsidRPr="005F0D97" w:rsidRDefault="005F0D97" w:rsidP="005F0D97">
      <w:pPr>
        <w:numPr>
          <w:ilvl w:val="0"/>
          <w:numId w:val="3"/>
        </w:numPr>
        <w:spacing w:after="0" w:line="360" w:lineRule="auto"/>
        <w:ind w:right="-363"/>
        <w:jc w:val="both"/>
        <w:rPr>
          <w:rFonts w:ascii="Times New Roman" w:hAnsi="Times New Roman" w:cs="Times New Roman"/>
          <w:sz w:val="24"/>
          <w:szCs w:val="24"/>
        </w:rPr>
      </w:pPr>
      <w:r w:rsidRPr="005F0D97">
        <w:rPr>
          <w:rFonts w:ascii="Times New Roman" w:hAnsi="Times New Roman" w:cs="Times New Roman"/>
          <w:sz w:val="24"/>
          <w:szCs w:val="24"/>
        </w:rPr>
        <w:t xml:space="preserve">Щерба Н.Н. Библиотечное и библиографическое </w:t>
      </w:r>
      <w:proofErr w:type="spellStart"/>
      <w:r w:rsidRPr="005F0D97">
        <w:rPr>
          <w:rFonts w:ascii="Times New Roman" w:hAnsi="Times New Roman" w:cs="Times New Roman"/>
          <w:sz w:val="24"/>
          <w:szCs w:val="24"/>
        </w:rPr>
        <w:t>краеведение</w:t>
      </w:r>
      <w:proofErr w:type="gramStart"/>
      <w:r w:rsidRPr="005F0D9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F0D9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F0D97">
        <w:rPr>
          <w:rFonts w:ascii="Times New Roman" w:hAnsi="Times New Roman" w:cs="Times New Roman"/>
          <w:sz w:val="24"/>
          <w:szCs w:val="24"/>
        </w:rPr>
        <w:t>: Книжная палата, 1995.-190 с.</w:t>
      </w:r>
    </w:p>
    <w:p w:rsidR="0093414E" w:rsidRPr="005F0D97" w:rsidRDefault="0093414E">
      <w:pPr>
        <w:rPr>
          <w:rFonts w:ascii="Times New Roman" w:hAnsi="Times New Roman" w:cs="Times New Roman"/>
          <w:sz w:val="24"/>
          <w:szCs w:val="24"/>
        </w:rPr>
      </w:pPr>
    </w:p>
    <w:sectPr w:rsidR="0093414E" w:rsidRPr="005F0D97">
      <w:footerReference w:type="even" r:id="rId5"/>
      <w:footerReference w:type="default" r:id="rId6"/>
      <w:pgSz w:w="11906" w:h="16838"/>
      <w:pgMar w:top="1418" w:right="1134" w:bottom="1418" w:left="1134" w:header="720" w:footer="720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85" w:rsidRDefault="009341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985" w:rsidRDefault="009341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85" w:rsidRDefault="009341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A29">
      <w:rPr>
        <w:rStyle w:val="a5"/>
        <w:noProof/>
      </w:rPr>
      <w:t>3</w:t>
    </w:r>
    <w:r>
      <w:rPr>
        <w:rStyle w:val="a5"/>
      </w:rPr>
      <w:fldChar w:fldCharType="end"/>
    </w:r>
  </w:p>
  <w:p w:rsidR="00FC5985" w:rsidRDefault="0093414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AB0"/>
    <w:multiLevelType w:val="hybridMultilevel"/>
    <w:tmpl w:val="65E225D8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130A1"/>
    <w:multiLevelType w:val="hybridMultilevel"/>
    <w:tmpl w:val="B574A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52FE8"/>
    <w:multiLevelType w:val="hybridMultilevel"/>
    <w:tmpl w:val="84BCA3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80"/>
        </w:tabs>
        <w:ind w:left="2280" w:hanging="85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67C1C91"/>
    <w:multiLevelType w:val="hybridMultilevel"/>
    <w:tmpl w:val="E580F102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3B769B"/>
    <w:multiLevelType w:val="hybridMultilevel"/>
    <w:tmpl w:val="C58652A6"/>
    <w:lvl w:ilvl="0" w:tplc="FFFFFFFF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767A6C64"/>
    <w:multiLevelType w:val="hybridMultilevel"/>
    <w:tmpl w:val="F1780E9E"/>
    <w:lvl w:ilvl="0" w:tplc="FFFFFFFF">
      <w:start w:val="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97"/>
    <w:rsid w:val="004F140A"/>
    <w:rsid w:val="005F0D97"/>
    <w:rsid w:val="006635C2"/>
    <w:rsid w:val="0093414E"/>
    <w:rsid w:val="00F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0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F0D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F0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Якутии</Company>
  <LinksUpToDate>false</LinksUpToDate>
  <CharactersWithSpaces>39432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Народ</cp:lastModifiedBy>
  <cp:revision>4</cp:revision>
  <dcterms:created xsi:type="dcterms:W3CDTF">2014-03-10T02:24:00Z</dcterms:created>
  <dcterms:modified xsi:type="dcterms:W3CDTF">2014-03-10T02:36:00Z</dcterms:modified>
</cp:coreProperties>
</file>